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1B" w:rsidRPr="007D5F5F" w:rsidRDefault="00833AD3" w:rsidP="004E1542">
      <w:pPr>
        <w:spacing w:after="0"/>
        <w:rPr>
          <w:b/>
          <w:noProof/>
          <w:lang w:eastAsia="it-IT"/>
        </w:rPr>
      </w:pPr>
      <w:r>
        <w:rPr>
          <w:b/>
          <w:noProof/>
          <w:lang w:eastAsia="it-IT"/>
        </w:rPr>
        <w:t>Sindacato</w:t>
      </w:r>
      <w:r w:rsidR="0075431B" w:rsidRPr="007D5F5F">
        <w:rPr>
          <w:b/>
          <w:noProof/>
          <w:lang w:eastAsia="it-IT"/>
        </w:rPr>
        <w:t xml:space="preserve"> Lavoratori Poste</w:t>
      </w:r>
    </w:p>
    <w:p w:rsidR="007227A0" w:rsidRDefault="0075431B" w:rsidP="004E1542">
      <w:pPr>
        <w:spacing w:after="0"/>
        <w:rPr>
          <w:rFonts w:cs="Calibri"/>
        </w:rPr>
      </w:pPr>
      <w:r w:rsidRPr="007D5F5F">
        <w:rPr>
          <w:i/>
          <w:noProof/>
          <w:lang w:eastAsia="it-IT"/>
        </w:rPr>
        <w:t>Segreteria Nazionale</w:t>
      </w:r>
      <w:r>
        <w:rPr>
          <w:rFonts w:cs="Calibri"/>
        </w:rPr>
        <w:tab/>
      </w:r>
    </w:p>
    <w:p w:rsidR="00E117CA" w:rsidRDefault="00A3006A" w:rsidP="00FD0029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75A20">
        <w:rPr>
          <w:rFonts w:cs="Calibri"/>
        </w:rPr>
        <w:tab/>
      </w:r>
      <w:r w:rsidR="00F75A20">
        <w:rPr>
          <w:rFonts w:cs="Calibri"/>
        </w:rPr>
        <w:tab/>
      </w:r>
      <w:r w:rsidR="00F75A20">
        <w:rPr>
          <w:rFonts w:cs="Calibri"/>
        </w:rPr>
        <w:tab/>
      </w:r>
      <w:r w:rsidR="00F75A20">
        <w:rPr>
          <w:rFonts w:cs="Calibri"/>
        </w:rPr>
        <w:tab/>
      </w:r>
    </w:p>
    <w:p w:rsidR="00B14434" w:rsidRPr="0044617A" w:rsidRDefault="00B14434" w:rsidP="00B14434">
      <w:pPr>
        <w:jc w:val="center"/>
        <w:rPr>
          <w:b/>
          <w:sz w:val="52"/>
          <w:szCs w:val="52"/>
        </w:rPr>
      </w:pPr>
      <w:r w:rsidRPr="0044617A">
        <w:rPr>
          <w:b/>
          <w:sz w:val="52"/>
          <w:szCs w:val="52"/>
          <w:highlight w:val="yellow"/>
        </w:rPr>
        <w:t>RINNOVO CCNL</w:t>
      </w:r>
    </w:p>
    <w:p w:rsidR="00B14434" w:rsidRPr="00D92376" w:rsidRDefault="0024188F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Dopo l’interruzione del 9 marzo u.s., n</w:t>
      </w:r>
      <w:r w:rsidR="00B14434" w:rsidRPr="00D92376">
        <w:rPr>
          <w:b/>
          <w:sz w:val="24"/>
          <w:szCs w:val="24"/>
        </w:rPr>
        <w:t xml:space="preserve">elle giornate del 13 </w:t>
      </w:r>
      <w:r w:rsidR="004E386C" w:rsidRPr="00D92376">
        <w:rPr>
          <w:b/>
          <w:sz w:val="24"/>
          <w:szCs w:val="24"/>
        </w:rPr>
        <w:t>e 14</w:t>
      </w:r>
      <w:r w:rsidRPr="00D92376">
        <w:rPr>
          <w:b/>
          <w:sz w:val="24"/>
          <w:szCs w:val="24"/>
        </w:rPr>
        <w:t xml:space="preserve"> settembre</w:t>
      </w:r>
      <w:r w:rsidR="004E386C" w:rsidRPr="00D92376">
        <w:rPr>
          <w:b/>
          <w:sz w:val="24"/>
          <w:szCs w:val="24"/>
        </w:rPr>
        <w:t xml:space="preserve"> è ripresa</w:t>
      </w:r>
      <w:r w:rsidR="00B14434" w:rsidRPr="00D92376">
        <w:rPr>
          <w:b/>
          <w:sz w:val="24"/>
          <w:szCs w:val="24"/>
        </w:rPr>
        <w:t xml:space="preserve"> la trattativa sul rinnovo del CCNL</w:t>
      </w:r>
      <w:r w:rsidRPr="00D92376">
        <w:rPr>
          <w:b/>
          <w:sz w:val="24"/>
          <w:szCs w:val="24"/>
        </w:rPr>
        <w:t xml:space="preserve"> di Poste Italiane</w:t>
      </w:r>
      <w:r w:rsidR="004E386C" w:rsidRPr="00D92376">
        <w:rPr>
          <w:b/>
          <w:sz w:val="24"/>
          <w:szCs w:val="24"/>
        </w:rPr>
        <w:t>.</w:t>
      </w:r>
    </w:p>
    <w:p w:rsidR="00F46D4F" w:rsidRPr="00D92376" w:rsidRDefault="00B14434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La parte datoriale ha</w:t>
      </w:r>
      <w:r w:rsidR="0024188F" w:rsidRPr="00D92376">
        <w:rPr>
          <w:b/>
          <w:sz w:val="24"/>
          <w:szCs w:val="24"/>
        </w:rPr>
        <w:t xml:space="preserve"> manifestato l’intendimento </w:t>
      </w:r>
      <w:r w:rsidRPr="00D92376">
        <w:rPr>
          <w:b/>
          <w:sz w:val="24"/>
          <w:szCs w:val="24"/>
        </w:rPr>
        <w:t xml:space="preserve">di chiudere il Contratto entro la prossima settimana. </w:t>
      </w:r>
      <w:r w:rsidR="0024188F" w:rsidRPr="00D92376">
        <w:rPr>
          <w:b/>
          <w:sz w:val="24"/>
          <w:szCs w:val="24"/>
        </w:rPr>
        <w:t>A supporto di questa volontà, l’azienda ha</w:t>
      </w:r>
      <w:r w:rsidRPr="00D92376">
        <w:rPr>
          <w:b/>
          <w:sz w:val="24"/>
          <w:szCs w:val="24"/>
        </w:rPr>
        <w:t xml:space="preserve"> </w:t>
      </w:r>
      <w:r w:rsidR="00F46D4F" w:rsidRPr="00D92376">
        <w:rPr>
          <w:b/>
          <w:sz w:val="24"/>
          <w:szCs w:val="24"/>
        </w:rPr>
        <w:t>ufficializzato</w:t>
      </w:r>
      <w:r w:rsidR="0024188F" w:rsidRPr="00D92376">
        <w:rPr>
          <w:b/>
          <w:sz w:val="24"/>
          <w:szCs w:val="24"/>
        </w:rPr>
        <w:t xml:space="preserve"> </w:t>
      </w:r>
      <w:r w:rsidR="00F46D4F" w:rsidRPr="00D92376">
        <w:rPr>
          <w:b/>
          <w:sz w:val="24"/>
          <w:szCs w:val="24"/>
        </w:rPr>
        <w:t>il superamen</w:t>
      </w:r>
      <w:r w:rsidR="0024188F" w:rsidRPr="00D92376">
        <w:rPr>
          <w:b/>
          <w:sz w:val="24"/>
          <w:szCs w:val="24"/>
        </w:rPr>
        <w:t xml:space="preserve">to della pregiudiziale </w:t>
      </w:r>
      <w:r w:rsidR="00FC6ABC">
        <w:rPr>
          <w:b/>
          <w:sz w:val="24"/>
          <w:szCs w:val="24"/>
        </w:rPr>
        <w:t>su</w:t>
      </w:r>
      <w:r w:rsidR="00F46D4F" w:rsidRPr="00D92376">
        <w:rPr>
          <w:b/>
          <w:sz w:val="24"/>
          <w:szCs w:val="24"/>
        </w:rPr>
        <w:t>ll’Area Quadri U</w:t>
      </w:r>
      <w:r w:rsidR="0024188F" w:rsidRPr="00D92376">
        <w:rPr>
          <w:b/>
          <w:sz w:val="24"/>
          <w:szCs w:val="24"/>
        </w:rPr>
        <w:t>nica e</w:t>
      </w:r>
      <w:r w:rsidR="00F87CEF" w:rsidRPr="00D92376">
        <w:rPr>
          <w:b/>
          <w:sz w:val="24"/>
          <w:szCs w:val="24"/>
        </w:rPr>
        <w:t xml:space="preserve"> al </w:t>
      </w:r>
      <w:r w:rsidR="00F46D4F" w:rsidRPr="00D92376">
        <w:rPr>
          <w:b/>
          <w:sz w:val="24"/>
          <w:szCs w:val="24"/>
        </w:rPr>
        <w:t xml:space="preserve">ritiro delle modifiche proposte </w:t>
      </w:r>
      <w:r w:rsidR="0024188F" w:rsidRPr="00D92376">
        <w:rPr>
          <w:b/>
          <w:sz w:val="24"/>
          <w:szCs w:val="24"/>
        </w:rPr>
        <w:t>a</w:t>
      </w:r>
      <w:r w:rsidR="00F46D4F" w:rsidRPr="00D92376">
        <w:rPr>
          <w:b/>
          <w:sz w:val="24"/>
          <w:szCs w:val="24"/>
        </w:rPr>
        <w:t>ll’art.30</w:t>
      </w:r>
      <w:r w:rsidR="0024188F" w:rsidRPr="00D92376">
        <w:rPr>
          <w:b/>
          <w:sz w:val="24"/>
          <w:szCs w:val="24"/>
        </w:rPr>
        <w:t xml:space="preserve"> </w:t>
      </w:r>
      <w:r w:rsidR="007C3796" w:rsidRPr="00D92376">
        <w:rPr>
          <w:b/>
          <w:sz w:val="24"/>
          <w:szCs w:val="24"/>
        </w:rPr>
        <w:t>(Regimi d’orario)</w:t>
      </w:r>
      <w:r w:rsidR="00F46D4F" w:rsidRPr="00D92376">
        <w:rPr>
          <w:b/>
          <w:sz w:val="24"/>
          <w:szCs w:val="24"/>
        </w:rPr>
        <w:t xml:space="preserve"> in tema di flessibilità </w:t>
      </w:r>
      <w:proofErr w:type="spellStart"/>
      <w:r w:rsidR="00F46D4F" w:rsidRPr="00F2569D">
        <w:rPr>
          <w:b/>
          <w:i/>
          <w:sz w:val="24"/>
          <w:szCs w:val="24"/>
        </w:rPr>
        <w:t>multiperiodale</w:t>
      </w:r>
      <w:proofErr w:type="spellEnd"/>
      <w:r w:rsidR="004E386C" w:rsidRPr="00D92376">
        <w:rPr>
          <w:b/>
          <w:sz w:val="24"/>
          <w:szCs w:val="24"/>
        </w:rPr>
        <w:t>.</w:t>
      </w:r>
    </w:p>
    <w:p w:rsidR="001F6955" w:rsidRPr="00D92376" w:rsidRDefault="00F46D4F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 xml:space="preserve">Restano, invece, tutte </w:t>
      </w:r>
      <w:r w:rsidR="001F6955" w:rsidRPr="00D92376">
        <w:rPr>
          <w:b/>
          <w:sz w:val="24"/>
          <w:szCs w:val="24"/>
        </w:rPr>
        <w:t xml:space="preserve">in </w:t>
      </w:r>
      <w:r w:rsidR="007C3796" w:rsidRPr="00D92376">
        <w:rPr>
          <w:b/>
          <w:sz w:val="24"/>
          <w:szCs w:val="24"/>
        </w:rPr>
        <w:t>essere</w:t>
      </w:r>
      <w:r w:rsidR="001F6955" w:rsidRPr="00D92376">
        <w:rPr>
          <w:b/>
          <w:sz w:val="24"/>
          <w:szCs w:val="24"/>
        </w:rPr>
        <w:t xml:space="preserve"> le posizioni datoriali, non condivise</w:t>
      </w:r>
      <w:r w:rsidR="007C3796" w:rsidRPr="00D92376">
        <w:rPr>
          <w:b/>
          <w:sz w:val="24"/>
          <w:szCs w:val="24"/>
        </w:rPr>
        <w:t xml:space="preserve"> tra le parti</w:t>
      </w:r>
      <w:r w:rsidR="001F6955" w:rsidRPr="00D92376">
        <w:rPr>
          <w:b/>
          <w:sz w:val="24"/>
          <w:szCs w:val="24"/>
        </w:rPr>
        <w:t>, in materia di modifiche all’art. 8 (</w:t>
      </w:r>
      <w:r w:rsidR="007C3796" w:rsidRPr="00D92376">
        <w:rPr>
          <w:b/>
          <w:sz w:val="24"/>
          <w:szCs w:val="24"/>
        </w:rPr>
        <w:t>A</w:t>
      </w:r>
      <w:r w:rsidR="001F6955" w:rsidRPr="00D92376">
        <w:rPr>
          <w:b/>
          <w:sz w:val="24"/>
          <w:szCs w:val="24"/>
        </w:rPr>
        <w:t>ssemblee indette nei primi giorni del mese), all’art.14 (</w:t>
      </w:r>
      <w:r w:rsidR="007C3796" w:rsidRPr="00D92376">
        <w:rPr>
          <w:b/>
          <w:sz w:val="24"/>
          <w:szCs w:val="24"/>
        </w:rPr>
        <w:t>T</w:t>
      </w:r>
      <w:r w:rsidR="001F6955" w:rsidRPr="00D92376">
        <w:rPr>
          <w:b/>
          <w:sz w:val="24"/>
          <w:szCs w:val="24"/>
        </w:rPr>
        <w:t>ut</w:t>
      </w:r>
      <w:r w:rsidR="007C3796" w:rsidRPr="00D92376">
        <w:rPr>
          <w:b/>
          <w:sz w:val="24"/>
          <w:szCs w:val="24"/>
        </w:rPr>
        <w:t>ele sindacali) e all’art.38 (T</w:t>
      </w:r>
      <w:r w:rsidR="001F6955" w:rsidRPr="00D92376">
        <w:rPr>
          <w:b/>
          <w:sz w:val="24"/>
          <w:szCs w:val="24"/>
        </w:rPr>
        <w:t>rasferimenti</w:t>
      </w:r>
      <w:r w:rsidR="007C3796" w:rsidRPr="00D92376">
        <w:rPr>
          <w:b/>
          <w:sz w:val="24"/>
          <w:szCs w:val="24"/>
        </w:rPr>
        <w:t>:</w:t>
      </w:r>
      <w:r w:rsidR="001F6955" w:rsidRPr="00D92376">
        <w:rPr>
          <w:b/>
          <w:sz w:val="24"/>
          <w:szCs w:val="24"/>
        </w:rPr>
        <w:t xml:space="preserve"> innalzamento </w:t>
      </w:r>
      <w:r w:rsidR="007C3796" w:rsidRPr="00D92376">
        <w:rPr>
          <w:b/>
          <w:sz w:val="24"/>
          <w:szCs w:val="24"/>
        </w:rPr>
        <w:t>dell’</w:t>
      </w:r>
      <w:r w:rsidR="001F6955" w:rsidRPr="00D92376">
        <w:rPr>
          <w:b/>
          <w:sz w:val="24"/>
          <w:szCs w:val="24"/>
        </w:rPr>
        <w:t>età</w:t>
      </w:r>
      <w:r w:rsidR="004E386C" w:rsidRPr="00D92376">
        <w:rPr>
          <w:b/>
          <w:sz w:val="24"/>
          <w:szCs w:val="24"/>
        </w:rPr>
        <w:t xml:space="preserve"> </w:t>
      </w:r>
      <w:r w:rsidR="007C3796" w:rsidRPr="00D92376">
        <w:rPr>
          <w:b/>
          <w:sz w:val="24"/>
          <w:szCs w:val="24"/>
        </w:rPr>
        <w:t xml:space="preserve">per le </w:t>
      </w:r>
      <w:r w:rsidR="004E386C" w:rsidRPr="00D92376">
        <w:rPr>
          <w:b/>
          <w:sz w:val="24"/>
          <w:szCs w:val="24"/>
        </w:rPr>
        <w:t>donne</w:t>
      </w:r>
      <w:r w:rsidR="007C3796" w:rsidRPr="00D92376">
        <w:rPr>
          <w:b/>
          <w:sz w:val="24"/>
          <w:szCs w:val="24"/>
        </w:rPr>
        <w:t>;</w:t>
      </w:r>
      <w:r w:rsidR="001F6955" w:rsidRPr="00D92376">
        <w:rPr>
          <w:b/>
          <w:sz w:val="24"/>
          <w:szCs w:val="24"/>
        </w:rPr>
        <w:t xml:space="preserve"> doppia assegnazione e conseguente indennità forfettaria, distanze elevate). Tali articoli pertanto andranno </w:t>
      </w:r>
      <w:r w:rsidR="009A51D9">
        <w:rPr>
          <w:b/>
          <w:sz w:val="24"/>
          <w:szCs w:val="24"/>
        </w:rPr>
        <w:t>nella</w:t>
      </w:r>
      <w:r w:rsidR="001F6955" w:rsidRPr="00D92376">
        <w:rPr>
          <w:b/>
          <w:sz w:val="24"/>
          <w:szCs w:val="24"/>
        </w:rPr>
        <w:t xml:space="preserve"> </w:t>
      </w:r>
      <w:r w:rsidR="007C3796" w:rsidRPr="00D92376">
        <w:rPr>
          <w:b/>
          <w:sz w:val="24"/>
          <w:szCs w:val="24"/>
        </w:rPr>
        <w:t>“</w:t>
      </w:r>
      <w:r w:rsidR="001F6955" w:rsidRPr="00D92376">
        <w:rPr>
          <w:b/>
          <w:sz w:val="24"/>
          <w:szCs w:val="24"/>
        </w:rPr>
        <w:t>ristretta</w:t>
      </w:r>
      <w:r w:rsidR="007C3796" w:rsidRPr="00D92376">
        <w:rPr>
          <w:b/>
          <w:sz w:val="24"/>
          <w:szCs w:val="24"/>
        </w:rPr>
        <w:t xml:space="preserve">” </w:t>
      </w:r>
      <w:r w:rsidR="001F6955" w:rsidRPr="00D92376">
        <w:rPr>
          <w:b/>
          <w:sz w:val="24"/>
          <w:szCs w:val="24"/>
        </w:rPr>
        <w:t>della prossima settimana.</w:t>
      </w:r>
    </w:p>
    <w:p w:rsidR="00F87CEF" w:rsidRPr="00D92376" w:rsidRDefault="007C3796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Per quanto riguarda gli avanzamenti della trattativa contrattuale sono stati condivisi e sottoscritti</w:t>
      </w:r>
      <w:r w:rsidR="00F87CEF" w:rsidRPr="00D92376">
        <w:rPr>
          <w:b/>
          <w:sz w:val="24"/>
          <w:szCs w:val="24"/>
        </w:rPr>
        <w:t xml:space="preserve"> gli art.</w:t>
      </w:r>
      <w:r w:rsidR="009A51D9">
        <w:rPr>
          <w:b/>
          <w:sz w:val="24"/>
          <w:szCs w:val="24"/>
        </w:rPr>
        <w:t xml:space="preserve"> </w:t>
      </w:r>
      <w:r w:rsidR="00F87CEF" w:rsidRPr="00D92376">
        <w:rPr>
          <w:b/>
          <w:sz w:val="24"/>
          <w:szCs w:val="24"/>
        </w:rPr>
        <w:t>41 (malattia), art.</w:t>
      </w:r>
      <w:r w:rsidR="00CA4B52" w:rsidRPr="00D92376">
        <w:rPr>
          <w:b/>
          <w:sz w:val="24"/>
          <w:szCs w:val="24"/>
        </w:rPr>
        <w:t xml:space="preserve"> 43 (maternità e paternità)</w:t>
      </w:r>
      <w:r w:rsidR="00F87CEF" w:rsidRPr="00D92376">
        <w:rPr>
          <w:b/>
          <w:sz w:val="24"/>
          <w:szCs w:val="24"/>
        </w:rPr>
        <w:t xml:space="preserve"> e </w:t>
      </w:r>
      <w:r w:rsidRPr="00D92376">
        <w:rPr>
          <w:b/>
          <w:sz w:val="24"/>
          <w:szCs w:val="24"/>
        </w:rPr>
        <w:t xml:space="preserve">il </w:t>
      </w:r>
      <w:r w:rsidR="009A51D9">
        <w:rPr>
          <w:b/>
          <w:sz w:val="24"/>
          <w:szCs w:val="24"/>
        </w:rPr>
        <w:t>Protocollo de</w:t>
      </w:r>
      <w:r w:rsidRPr="00D92376">
        <w:rPr>
          <w:b/>
          <w:sz w:val="24"/>
          <w:szCs w:val="24"/>
        </w:rPr>
        <w:t xml:space="preserve">l </w:t>
      </w:r>
      <w:r w:rsidR="00F87CEF" w:rsidRPr="00D92376">
        <w:rPr>
          <w:b/>
          <w:sz w:val="24"/>
          <w:szCs w:val="24"/>
        </w:rPr>
        <w:t>Testo Unico sulla Rappresentanza.</w:t>
      </w:r>
    </w:p>
    <w:p w:rsidR="00CA4B52" w:rsidRPr="00D92376" w:rsidRDefault="007C3796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Nell’art</w:t>
      </w:r>
      <w:r w:rsidR="00C44CAF">
        <w:rPr>
          <w:b/>
          <w:sz w:val="24"/>
          <w:szCs w:val="24"/>
        </w:rPr>
        <w:t>.</w:t>
      </w:r>
      <w:r w:rsidRPr="00D92376">
        <w:rPr>
          <w:b/>
          <w:sz w:val="24"/>
          <w:szCs w:val="24"/>
        </w:rPr>
        <w:t xml:space="preserve"> 41 è stato ampliato</w:t>
      </w:r>
      <w:r w:rsidR="00CA4B52" w:rsidRPr="00D92376">
        <w:rPr>
          <w:b/>
          <w:sz w:val="24"/>
          <w:szCs w:val="24"/>
        </w:rPr>
        <w:t xml:space="preserve"> il perimetro delle gravi patologie (terapie salvavita, malattia di </w:t>
      </w:r>
      <w:proofErr w:type="spellStart"/>
      <w:r w:rsidR="00CA4B52" w:rsidRPr="00D92376">
        <w:rPr>
          <w:b/>
          <w:sz w:val="24"/>
          <w:szCs w:val="24"/>
        </w:rPr>
        <w:t>Crohn</w:t>
      </w:r>
      <w:proofErr w:type="spellEnd"/>
      <w:r w:rsidR="00CA4B52" w:rsidRPr="00D92376">
        <w:rPr>
          <w:b/>
          <w:sz w:val="24"/>
          <w:szCs w:val="24"/>
        </w:rPr>
        <w:t xml:space="preserve"> ed altre); inserita la previsione di integrazione dell’elenco delle malattie tutelate nell’ambito dei lavori dell’OPN</w:t>
      </w:r>
      <w:r w:rsidR="004E386C" w:rsidRPr="00D92376">
        <w:rPr>
          <w:b/>
          <w:sz w:val="24"/>
          <w:szCs w:val="24"/>
        </w:rPr>
        <w:t>, anche su</w:t>
      </w:r>
      <w:r w:rsidR="004E5FDF" w:rsidRPr="00D92376">
        <w:rPr>
          <w:b/>
          <w:sz w:val="24"/>
          <w:szCs w:val="24"/>
        </w:rPr>
        <w:t xml:space="preserve"> richiesta delle OO.SS..</w:t>
      </w:r>
    </w:p>
    <w:p w:rsidR="00885605" w:rsidRPr="00D92376" w:rsidRDefault="00885605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In merito all’art.</w:t>
      </w:r>
      <w:r w:rsidR="00B127D0">
        <w:rPr>
          <w:b/>
          <w:sz w:val="24"/>
          <w:szCs w:val="24"/>
        </w:rPr>
        <w:t xml:space="preserve"> </w:t>
      </w:r>
      <w:r w:rsidRPr="00D92376">
        <w:rPr>
          <w:b/>
          <w:sz w:val="24"/>
          <w:szCs w:val="24"/>
        </w:rPr>
        <w:t>43, esteso il congedo di maternità e paternità a</w:t>
      </w:r>
      <w:r w:rsidR="004E386C" w:rsidRPr="00D92376">
        <w:rPr>
          <w:b/>
          <w:sz w:val="24"/>
          <w:szCs w:val="24"/>
        </w:rPr>
        <w:t xml:space="preserve">i lavoratori </w:t>
      </w:r>
      <w:r w:rsidRPr="00D92376">
        <w:rPr>
          <w:b/>
          <w:sz w:val="24"/>
          <w:szCs w:val="24"/>
        </w:rPr>
        <w:t xml:space="preserve">anche in caso di adozione, nazionale e internazionale, nonché </w:t>
      </w:r>
      <w:r w:rsidR="004E386C" w:rsidRPr="00D92376">
        <w:rPr>
          <w:b/>
          <w:sz w:val="24"/>
          <w:szCs w:val="24"/>
        </w:rPr>
        <w:t>in presenza</w:t>
      </w:r>
      <w:r w:rsidRPr="00D92376">
        <w:rPr>
          <w:b/>
          <w:sz w:val="24"/>
          <w:szCs w:val="24"/>
        </w:rPr>
        <w:t xml:space="preserve"> di affidamento. Possibilità di fruizione del congedo parentale anche in forma oraria.</w:t>
      </w:r>
      <w:r w:rsidR="004E386C" w:rsidRPr="00D92376">
        <w:rPr>
          <w:b/>
          <w:sz w:val="24"/>
          <w:szCs w:val="24"/>
        </w:rPr>
        <w:t xml:space="preserve"> </w:t>
      </w:r>
      <w:r w:rsidR="00E17428" w:rsidRPr="00D92376">
        <w:rPr>
          <w:b/>
          <w:sz w:val="24"/>
          <w:szCs w:val="24"/>
        </w:rPr>
        <w:t>Sempre in</w:t>
      </w:r>
      <w:r w:rsidR="004E386C" w:rsidRPr="00D92376">
        <w:rPr>
          <w:b/>
          <w:sz w:val="24"/>
          <w:szCs w:val="24"/>
        </w:rPr>
        <w:t xml:space="preserve"> riferimento ai congedi parentali</w:t>
      </w:r>
      <w:r w:rsidRPr="00D92376">
        <w:rPr>
          <w:b/>
          <w:sz w:val="24"/>
          <w:szCs w:val="24"/>
        </w:rPr>
        <w:t xml:space="preserve"> </w:t>
      </w:r>
      <w:r w:rsidR="004E5FDF" w:rsidRPr="00D92376">
        <w:rPr>
          <w:b/>
          <w:sz w:val="24"/>
          <w:szCs w:val="24"/>
        </w:rPr>
        <w:t xml:space="preserve">ampliato </w:t>
      </w:r>
      <w:r w:rsidRPr="00D92376">
        <w:rPr>
          <w:b/>
          <w:sz w:val="24"/>
          <w:szCs w:val="24"/>
        </w:rPr>
        <w:t>il trattamento di miglior favore dell’80% della retribuzione sino al s</w:t>
      </w:r>
      <w:r w:rsidR="004E386C" w:rsidRPr="00D92376">
        <w:rPr>
          <w:b/>
          <w:sz w:val="24"/>
          <w:szCs w:val="24"/>
        </w:rPr>
        <w:t>esto anno di vita del bambino</w:t>
      </w:r>
      <w:r w:rsidR="004E5FDF" w:rsidRPr="00D92376">
        <w:rPr>
          <w:b/>
          <w:sz w:val="24"/>
          <w:szCs w:val="24"/>
        </w:rPr>
        <w:t xml:space="preserve"> (precedentemente fino a tre anni).</w:t>
      </w:r>
      <w:r w:rsidR="004E386C" w:rsidRPr="00D92376">
        <w:rPr>
          <w:b/>
          <w:sz w:val="24"/>
          <w:szCs w:val="24"/>
        </w:rPr>
        <w:t xml:space="preserve"> </w:t>
      </w:r>
    </w:p>
    <w:p w:rsidR="00EA5EED" w:rsidRPr="00D92376" w:rsidRDefault="004E5FDF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Firmato anche l’</w:t>
      </w:r>
      <w:r w:rsidR="00885605" w:rsidRPr="00D92376">
        <w:rPr>
          <w:b/>
          <w:sz w:val="24"/>
          <w:szCs w:val="24"/>
        </w:rPr>
        <w:t>accordo di recepimento del Testo Unico sulla Rappresentanza</w:t>
      </w:r>
      <w:r w:rsidRPr="00D92376">
        <w:rPr>
          <w:b/>
          <w:sz w:val="24"/>
          <w:szCs w:val="24"/>
        </w:rPr>
        <w:t>. Il protocollo</w:t>
      </w:r>
      <w:r w:rsidRPr="00D92376">
        <w:rPr>
          <w:b/>
          <w:sz w:val="24"/>
          <w:szCs w:val="24"/>
        </w:rPr>
        <w:t xml:space="preserve"> rend</w:t>
      </w:r>
      <w:r w:rsidRPr="00D92376">
        <w:rPr>
          <w:b/>
          <w:sz w:val="24"/>
          <w:szCs w:val="24"/>
        </w:rPr>
        <w:t>e</w:t>
      </w:r>
      <w:r w:rsidRPr="00D92376">
        <w:rPr>
          <w:b/>
          <w:sz w:val="24"/>
          <w:szCs w:val="24"/>
        </w:rPr>
        <w:t xml:space="preserve"> l’impianto delle relazioni industriali più credibile e affidabile</w:t>
      </w:r>
      <w:r w:rsidRPr="00D92376">
        <w:rPr>
          <w:b/>
          <w:sz w:val="24"/>
          <w:szCs w:val="24"/>
        </w:rPr>
        <w:t xml:space="preserve">, esplicitando in modo chiaro e puntuale le regole in tema di rappresentatività delle Organizzazioni Sindacali, </w:t>
      </w:r>
      <w:r w:rsidR="00B65235">
        <w:rPr>
          <w:b/>
          <w:sz w:val="24"/>
          <w:szCs w:val="24"/>
        </w:rPr>
        <w:t xml:space="preserve">di </w:t>
      </w:r>
      <w:r w:rsidRPr="00D92376">
        <w:rPr>
          <w:b/>
          <w:sz w:val="24"/>
          <w:szCs w:val="24"/>
        </w:rPr>
        <w:t>efficacia ed esigibilità</w:t>
      </w:r>
      <w:r w:rsidR="00B65235">
        <w:rPr>
          <w:b/>
          <w:sz w:val="24"/>
          <w:szCs w:val="24"/>
        </w:rPr>
        <w:t xml:space="preserve"> dei contratti e degli accordi.</w:t>
      </w:r>
      <w:r w:rsidRPr="00D92376">
        <w:rPr>
          <w:b/>
          <w:sz w:val="24"/>
          <w:szCs w:val="24"/>
        </w:rPr>
        <w:t xml:space="preserve"> </w:t>
      </w:r>
    </w:p>
    <w:p w:rsidR="00885605" w:rsidRPr="00D92376" w:rsidRDefault="00EA5EED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Non è stato possibile chiudere l’art.</w:t>
      </w:r>
      <w:r w:rsidR="00B65235">
        <w:rPr>
          <w:b/>
          <w:sz w:val="24"/>
          <w:szCs w:val="24"/>
        </w:rPr>
        <w:t xml:space="preserve"> </w:t>
      </w:r>
      <w:r w:rsidRPr="00D92376">
        <w:rPr>
          <w:b/>
          <w:sz w:val="24"/>
          <w:szCs w:val="24"/>
        </w:rPr>
        <w:t>23 (Rappo</w:t>
      </w:r>
      <w:r w:rsidR="00DC36E3" w:rsidRPr="00D92376">
        <w:rPr>
          <w:b/>
          <w:sz w:val="24"/>
          <w:szCs w:val="24"/>
        </w:rPr>
        <w:t>rto di lavoro a tempo parziale) p</w:t>
      </w:r>
      <w:r w:rsidRPr="00D92376">
        <w:rPr>
          <w:b/>
          <w:sz w:val="24"/>
          <w:szCs w:val="24"/>
        </w:rPr>
        <w:t>er la complessità del tema ed anche perché l’Azienda ha ritenuto di corredare l’articolo con</w:t>
      </w:r>
      <w:r w:rsidR="00F87CEF" w:rsidRPr="00D92376">
        <w:rPr>
          <w:b/>
          <w:sz w:val="24"/>
          <w:szCs w:val="24"/>
        </w:rPr>
        <w:t xml:space="preserve"> specifico</w:t>
      </w:r>
      <w:r w:rsidRPr="00D92376">
        <w:rPr>
          <w:b/>
          <w:sz w:val="24"/>
          <w:szCs w:val="24"/>
        </w:rPr>
        <w:t xml:space="preserve"> verbale di accordo s</w:t>
      </w:r>
      <w:r w:rsidR="004E386C" w:rsidRPr="00D92376">
        <w:rPr>
          <w:b/>
          <w:sz w:val="24"/>
          <w:szCs w:val="24"/>
        </w:rPr>
        <w:t>ulla clausola elastica spec</w:t>
      </w:r>
      <w:r w:rsidR="00F87CEF" w:rsidRPr="00D92376">
        <w:rPr>
          <w:b/>
          <w:sz w:val="24"/>
          <w:szCs w:val="24"/>
        </w:rPr>
        <w:t>iale</w:t>
      </w:r>
      <w:r w:rsidR="004E386C" w:rsidRPr="00D92376">
        <w:rPr>
          <w:b/>
          <w:sz w:val="24"/>
          <w:szCs w:val="24"/>
        </w:rPr>
        <w:t>.</w:t>
      </w:r>
      <w:r w:rsidRPr="00D92376">
        <w:rPr>
          <w:b/>
          <w:sz w:val="24"/>
          <w:szCs w:val="24"/>
        </w:rPr>
        <w:t xml:space="preserve"> Tuttavia, la discussione che ne </w:t>
      </w:r>
      <w:r w:rsidR="00F87CEF" w:rsidRPr="00D92376">
        <w:rPr>
          <w:b/>
          <w:sz w:val="24"/>
          <w:szCs w:val="24"/>
        </w:rPr>
        <w:t xml:space="preserve">è scaturita ha evidenziato la necessità di un </w:t>
      </w:r>
      <w:r w:rsidRPr="00D92376">
        <w:rPr>
          <w:b/>
          <w:sz w:val="24"/>
          <w:szCs w:val="24"/>
        </w:rPr>
        <w:t xml:space="preserve">sistema di regole </w:t>
      </w:r>
      <w:r w:rsidR="00F87CEF" w:rsidRPr="00D92376">
        <w:rPr>
          <w:b/>
          <w:sz w:val="24"/>
          <w:szCs w:val="24"/>
        </w:rPr>
        <w:t>condivise da</w:t>
      </w:r>
      <w:r w:rsidRPr="00D92376">
        <w:rPr>
          <w:b/>
          <w:sz w:val="24"/>
          <w:szCs w:val="24"/>
        </w:rPr>
        <w:t xml:space="preserve"> adottare </w:t>
      </w:r>
      <w:r w:rsidR="00B65235">
        <w:rPr>
          <w:b/>
          <w:sz w:val="24"/>
          <w:szCs w:val="24"/>
        </w:rPr>
        <w:t>nella fase dei passaggi da part-</w:t>
      </w:r>
      <w:r w:rsidRPr="00D92376">
        <w:rPr>
          <w:b/>
          <w:sz w:val="24"/>
          <w:szCs w:val="24"/>
        </w:rPr>
        <w:t xml:space="preserve">time a </w:t>
      </w:r>
      <w:r w:rsidR="00B65235">
        <w:rPr>
          <w:b/>
          <w:sz w:val="24"/>
          <w:szCs w:val="24"/>
        </w:rPr>
        <w:lastRenderedPageBreak/>
        <w:t>full-</w:t>
      </w:r>
      <w:r w:rsidRPr="00D92376">
        <w:rPr>
          <w:b/>
          <w:sz w:val="24"/>
          <w:szCs w:val="24"/>
        </w:rPr>
        <w:t xml:space="preserve">time, a fronte </w:t>
      </w:r>
      <w:r w:rsidR="00BC3AA2" w:rsidRPr="00D92376">
        <w:rPr>
          <w:b/>
          <w:sz w:val="24"/>
          <w:szCs w:val="24"/>
        </w:rPr>
        <w:t xml:space="preserve">della sostanziale discrezionalità </w:t>
      </w:r>
      <w:r w:rsidR="004E386C" w:rsidRPr="00D92376">
        <w:rPr>
          <w:b/>
          <w:sz w:val="24"/>
          <w:szCs w:val="24"/>
        </w:rPr>
        <w:t>che sino ad oggi ha governato un</w:t>
      </w:r>
      <w:r w:rsidR="00BC3AA2" w:rsidRPr="00D92376">
        <w:rPr>
          <w:b/>
          <w:sz w:val="24"/>
          <w:szCs w:val="24"/>
        </w:rPr>
        <w:t xml:space="preserve"> processo</w:t>
      </w:r>
      <w:r w:rsidR="004E386C" w:rsidRPr="00D92376">
        <w:rPr>
          <w:b/>
          <w:sz w:val="24"/>
          <w:szCs w:val="24"/>
        </w:rPr>
        <w:t xml:space="preserve"> di così g</w:t>
      </w:r>
      <w:r w:rsidR="00B65235">
        <w:rPr>
          <w:b/>
          <w:sz w:val="24"/>
          <w:szCs w:val="24"/>
        </w:rPr>
        <w:t>r</w:t>
      </w:r>
      <w:r w:rsidR="004E386C" w:rsidRPr="00D92376">
        <w:rPr>
          <w:b/>
          <w:sz w:val="24"/>
          <w:szCs w:val="24"/>
        </w:rPr>
        <w:t>ande impatto sociale</w:t>
      </w:r>
      <w:r w:rsidR="00BC3AA2" w:rsidRPr="00D92376">
        <w:rPr>
          <w:b/>
          <w:sz w:val="24"/>
          <w:szCs w:val="24"/>
        </w:rPr>
        <w:t>. Chiesto l’innalzamento al 15% dell’indennità per il lavoro supplementare e per tutte le modifiche di orario determinate dalle clausole elastiche. L’articolato andrà in ristretta</w:t>
      </w:r>
      <w:r w:rsidR="004E386C" w:rsidRPr="00D92376">
        <w:rPr>
          <w:b/>
          <w:sz w:val="24"/>
          <w:szCs w:val="24"/>
        </w:rPr>
        <w:t xml:space="preserve"> la prossima settimana</w:t>
      </w:r>
      <w:r w:rsidR="00BC3AA2" w:rsidRPr="00D92376">
        <w:rPr>
          <w:b/>
          <w:sz w:val="24"/>
          <w:szCs w:val="24"/>
        </w:rPr>
        <w:t xml:space="preserve"> per la relativa definizione.</w:t>
      </w:r>
    </w:p>
    <w:p w:rsidR="00F87CEF" w:rsidRPr="00D92376" w:rsidRDefault="00EA0FA0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Nelle prossime riunioni contrattuali, verrà data una p</w:t>
      </w:r>
      <w:r w:rsidR="00F87CEF" w:rsidRPr="00D92376">
        <w:rPr>
          <w:b/>
          <w:sz w:val="24"/>
          <w:szCs w:val="24"/>
        </w:rPr>
        <w:t>articolare importanza a</w:t>
      </w:r>
      <w:r w:rsidRPr="00D92376">
        <w:rPr>
          <w:b/>
          <w:sz w:val="24"/>
          <w:szCs w:val="24"/>
        </w:rPr>
        <w:t>l</w:t>
      </w:r>
      <w:r w:rsidR="00F87CEF" w:rsidRPr="00D92376">
        <w:rPr>
          <w:b/>
          <w:sz w:val="24"/>
          <w:szCs w:val="24"/>
        </w:rPr>
        <w:t>la definizione del Protocollo sulle Politiche Attive del Lavoro</w:t>
      </w:r>
      <w:r w:rsidRPr="00D92376">
        <w:rPr>
          <w:b/>
          <w:sz w:val="24"/>
          <w:szCs w:val="24"/>
        </w:rPr>
        <w:t>, all</w:t>
      </w:r>
      <w:r w:rsidR="00F87CEF" w:rsidRPr="00D92376">
        <w:rPr>
          <w:b/>
          <w:sz w:val="24"/>
          <w:szCs w:val="24"/>
        </w:rPr>
        <w:t xml:space="preserve">a disciplina dei passaggi </w:t>
      </w:r>
      <w:r w:rsidRPr="00D92376">
        <w:rPr>
          <w:b/>
          <w:sz w:val="24"/>
          <w:szCs w:val="24"/>
        </w:rPr>
        <w:t xml:space="preserve">da </w:t>
      </w:r>
      <w:r w:rsidR="00F87CEF" w:rsidRPr="00D92376">
        <w:rPr>
          <w:b/>
          <w:sz w:val="24"/>
          <w:szCs w:val="24"/>
        </w:rPr>
        <w:t>P</w:t>
      </w:r>
      <w:r w:rsidR="00BF3AED">
        <w:rPr>
          <w:b/>
          <w:sz w:val="24"/>
          <w:szCs w:val="24"/>
        </w:rPr>
        <w:t>art-</w:t>
      </w:r>
      <w:r w:rsidRPr="00D92376">
        <w:rPr>
          <w:b/>
          <w:sz w:val="24"/>
          <w:szCs w:val="24"/>
        </w:rPr>
        <w:t xml:space="preserve">Time a </w:t>
      </w:r>
      <w:r w:rsidR="00BF3AED">
        <w:rPr>
          <w:b/>
          <w:sz w:val="24"/>
          <w:szCs w:val="24"/>
        </w:rPr>
        <w:t>Full-</w:t>
      </w:r>
      <w:r w:rsidR="00F87CEF" w:rsidRPr="00D92376">
        <w:rPr>
          <w:b/>
          <w:sz w:val="24"/>
          <w:szCs w:val="24"/>
        </w:rPr>
        <w:t xml:space="preserve">Time, Tempi Determinati, </w:t>
      </w:r>
      <w:proofErr w:type="spellStart"/>
      <w:r w:rsidR="00F87CEF" w:rsidRPr="00D92376">
        <w:rPr>
          <w:b/>
          <w:sz w:val="24"/>
          <w:szCs w:val="24"/>
        </w:rPr>
        <w:t>Sportellizzazioni</w:t>
      </w:r>
      <w:proofErr w:type="spellEnd"/>
      <w:r w:rsidR="00F87CEF" w:rsidRPr="00D92376">
        <w:rPr>
          <w:b/>
          <w:sz w:val="24"/>
          <w:szCs w:val="24"/>
        </w:rPr>
        <w:t xml:space="preserve">, unitamente alla </w:t>
      </w:r>
      <w:r w:rsidR="00D27CB9" w:rsidRPr="00D92376">
        <w:rPr>
          <w:b/>
          <w:sz w:val="24"/>
          <w:szCs w:val="24"/>
        </w:rPr>
        <w:t xml:space="preserve">richiesta di </w:t>
      </w:r>
      <w:r w:rsidR="00F87CEF" w:rsidRPr="00D92376">
        <w:rPr>
          <w:b/>
          <w:sz w:val="24"/>
          <w:szCs w:val="24"/>
        </w:rPr>
        <w:t>reintroduzione del Pro</w:t>
      </w:r>
      <w:r w:rsidRPr="00D92376">
        <w:rPr>
          <w:b/>
          <w:sz w:val="24"/>
          <w:szCs w:val="24"/>
        </w:rPr>
        <w:t>getto</w:t>
      </w:r>
      <w:r w:rsidR="00F87CEF" w:rsidRPr="00D92376">
        <w:rPr>
          <w:b/>
          <w:sz w:val="24"/>
          <w:szCs w:val="24"/>
        </w:rPr>
        <w:t xml:space="preserve"> Svincolo (staffetta generazionale)</w:t>
      </w:r>
      <w:r w:rsidR="00D27CB9" w:rsidRPr="00D92376">
        <w:rPr>
          <w:b/>
          <w:sz w:val="24"/>
          <w:szCs w:val="24"/>
        </w:rPr>
        <w:t>.</w:t>
      </w:r>
    </w:p>
    <w:p w:rsidR="00BC3AA2" w:rsidRPr="00D92376" w:rsidRDefault="00BC3AA2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 xml:space="preserve">Andranno anche in </w:t>
      </w:r>
      <w:r w:rsidR="00EA0FA0" w:rsidRPr="00D92376">
        <w:rPr>
          <w:b/>
          <w:sz w:val="24"/>
          <w:szCs w:val="24"/>
        </w:rPr>
        <w:t>“</w:t>
      </w:r>
      <w:r w:rsidRPr="00D92376">
        <w:rPr>
          <w:b/>
          <w:sz w:val="24"/>
          <w:szCs w:val="24"/>
        </w:rPr>
        <w:t>ristretta</w:t>
      </w:r>
      <w:r w:rsidR="00EA0FA0" w:rsidRPr="00D92376">
        <w:rPr>
          <w:b/>
          <w:sz w:val="24"/>
          <w:szCs w:val="24"/>
        </w:rPr>
        <w:t>”</w:t>
      </w:r>
      <w:r w:rsidRPr="00D92376">
        <w:rPr>
          <w:b/>
          <w:sz w:val="24"/>
          <w:szCs w:val="24"/>
        </w:rPr>
        <w:t xml:space="preserve"> le modifiche apportate all’art.</w:t>
      </w:r>
      <w:r w:rsidR="00EA0FA0" w:rsidRPr="00D92376">
        <w:rPr>
          <w:b/>
          <w:sz w:val="24"/>
          <w:szCs w:val="24"/>
        </w:rPr>
        <w:t xml:space="preserve"> </w:t>
      </w:r>
      <w:r w:rsidRPr="00D92376">
        <w:rPr>
          <w:b/>
          <w:sz w:val="24"/>
          <w:szCs w:val="24"/>
        </w:rPr>
        <w:t xml:space="preserve">2, </w:t>
      </w:r>
      <w:r w:rsidR="00EA0FA0" w:rsidRPr="00D92376">
        <w:rPr>
          <w:b/>
          <w:sz w:val="24"/>
          <w:szCs w:val="24"/>
        </w:rPr>
        <w:t>(A</w:t>
      </w:r>
      <w:r w:rsidRPr="00D92376">
        <w:rPr>
          <w:b/>
          <w:sz w:val="24"/>
          <w:szCs w:val="24"/>
        </w:rPr>
        <w:t>ssetti contrattuali</w:t>
      </w:r>
      <w:r w:rsidR="00EA0FA0" w:rsidRPr="00D92376">
        <w:rPr>
          <w:b/>
          <w:sz w:val="24"/>
          <w:szCs w:val="24"/>
        </w:rPr>
        <w:t>)</w:t>
      </w:r>
      <w:r w:rsidRPr="00D92376">
        <w:rPr>
          <w:b/>
          <w:sz w:val="24"/>
          <w:szCs w:val="24"/>
        </w:rPr>
        <w:t xml:space="preserve">, da </w:t>
      </w:r>
      <w:r w:rsidR="00EA0FA0" w:rsidRPr="00D92376">
        <w:rPr>
          <w:b/>
          <w:sz w:val="24"/>
          <w:szCs w:val="24"/>
        </w:rPr>
        <w:t>renderle coerenti</w:t>
      </w:r>
      <w:r w:rsidRPr="00D92376">
        <w:rPr>
          <w:b/>
          <w:sz w:val="24"/>
          <w:szCs w:val="24"/>
        </w:rPr>
        <w:t xml:space="preserve"> rispett</w:t>
      </w:r>
      <w:r w:rsidR="00EA0FA0" w:rsidRPr="00D92376">
        <w:rPr>
          <w:b/>
          <w:sz w:val="24"/>
          <w:szCs w:val="24"/>
        </w:rPr>
        <w:t>o</w:t>
      </w:r>
      <w:r w:rsidRPr="00D92376">
        <w:rPr>
          <w:b/>
          <w:sz w:val="24"/>
          <w:szCs w:val="24"/>
        </w:rPr>
        <w:t xml:space="preserve"> ai contenuti del Testo Unico</w:t>
      </w:r>
      <w:r w:rsidR="00EA0FA0" w:rsidRPr="00D92376">
        <w:rPr>
          <w:b/>
          <w:sz w:val="24"/>
          <w:szCs w:val="24"/>
        </w:rPr>
        <w:t xml:space="preserve"> sulla Rappresentanza</w:t>
      </w:r>
      <w:r w:rsidRPr="00D92376">
        <w:rPr>
          <w:b/>
          <w:sz w:val="24"/>
          <w:szCs w:val="24"/>
        </w:rPr>
        <w:t xml:space="preserve">, con focus acceso sulla </w:t>
      </w:r>
      <w:r w:rsidR="004C1E6F" w:rsidRPr="00D92376">
        <w:rPr>
          <w:b/>
          <w:sz w:val="24"/>
          <w:szCs w:val="24"/>
        </w:rPr>
        <w:t xml:space="preserve">validazione degli accordi da parte delle RSU per la valenza degli stessi </w:t>
      </w:r>
      <w:r w:rsidR="004C1E6F" w:rsidRPr="00C819DD">
        <w:rPr>
          <w:b/>
          <w:i/>
          <w:sz w:val="24"/>
          <w:szCs w:val="24"/>
        </w:rPr>
        <w:t xml:space="preserve">erga </w:t>
      </w:r>
      <w:proofErr w:type="spellStart"/>
      <w:r w:rsidR="004C1E6F" w:rsidRPr="00C819DD">
        <w:rPr>
          <w:b/>
          <w:i/>
          <w:sz w:val="24"/>
          <w:szCs w:val="24"/>
        </w:rPr>
        <w:t>omnes</w:t>
      </w:r>
      <w:proofErr w:type="spellEnd"/>
      <w:r w:rsidR="004C1E6F" w:rsidRPr="00D92376">
        <w:rPr>
          <w:b/>
          <w:sz w:val="24"/>
          <w:szCs w:val="24"/>
        </w:rPr>
        <w:t>, sulle materie da sottoporre alla stessa validazione</w:t>
      </w:r>
      <w:r w:rsidR="004E386C" w:rsidRPr="00D92376">
        <w:rPr>
          <w:b/>
          <w:sz w:val="24"/>
          <w:szCs w:val="24"/>
        </w:rPr>
        <w:t>, sul distinguo tra Contrattazione</w:t>
      </w:r>
      <w:r w:rsidR="004C1E6F" w:rsidRPr="00D92376">
        <w:rPr>
          <w:b/>
          <w:sz w:val="24"/>
          <w:szCs w:val="24"/>
        </w:rPr>
        <w:t xml:space="preserve"> N</w:t>
      </w:r>
      <w:r w:rsidR="00D27CB9" w:rsidRPr="00D92376">
        <w:rPr>
          <w:b/>
          <w:sz w:val="24"/>
          <w:szCs w:val="24"/>
        </w:rPr>
        <w:t>azionale e Aziendale</w:t>
      </w:r>
      <w:r w:rsidR="004C1E6F" w:rsidRPr="00D92376">
        <w:rPr>
          <w:b/>
          <w:sz w:val="24"/>
          <w:szCs w:val="24"/>
        </w:rPr>
        <w:t>, rilevanza della contrattazione di livello territoriale, sino ad arrivare ai tempi</w:t>
      </w:r>
      <w:r w:rsidR="00DF362A" w:rsidRPr="00D92376">
        <w:rPr>
          <w:b/>
          <w:sz w:val="24"/>
          <w:szCs w:val="24"/>
        </w:rPr>
        <w:t xml:space="preserve"> previsti per il confronto sulle ma</w:t>
      </w:r>
      <w:r w:rsidR="004C1E6F" w:rsidRPr="00D92376">
        <w:rPr>
          <w:b/>
          <w:sz w:val="24"/>
          <w:szCs w:val="24"/>
        </w:rPr>
        <w:t>terie di competenza dell</w:t>
      </w:r>
      <w:r w:rsidR="004E386C" w:rsidRPr="00D92376">
        <w:rPr>
          <w:b/>
          <w:sz w:val="24"/>
          <w:szCs w:val="24"/>
        </w:rPr>
        <w:t xml:space="preserve">o stesso </w:t>
      </w:r>
      <w:r w:rsidR="004C1E6F" w:rsidRPr="00D92376">
        <w:rPr>
          <w:b/>
          <w:sz w:val="24"/>
          <w:szCs w:val="24"/>
        </w:rPr>
        <w:t>art.</w:t>
      </w:r>
      <w:r w:rsidR="00EA0FA0" w:rsidRPr="00D92376">
        <w:rPr>
          <w:b/>
          <w:sz w:val="24"/>
          <w:szCs w:val="24"/>
        </w:rPr>
        <w:t xml:space="preserve"> </w:t>
      </w:r>
      <w:r w:rsidR="004C1E6F" w:rsidRPr="00D92376">
        <w:rPr>
          <w:b/>
          <w:sz w:val="24"/>
          <w:szCs w:val="24"/>
        </w:rPr>
        <w:t xml:space="preserve">2, assolutamente ristretti ed </w:t>
      </w:r>
      <w:r w:rsidR="00D27CB9" w:rsidRPr="00D92376">
        <w:rPr>
          <w:b/>
          <w:sz w:val="24"/>
          <w:szCs w:val="24"/>
        </w:rPr>
        <w:t>insufficienti nella previsione</w:t>
      </w:r>
      <w:r w:rsidR="004C1E6F" w:rsidRPr="00D92376">
        <w:rPr>
          <w:b/>
          <w:sz w:val="24"/>
          <w:szCs w:val="24"/>
        </w:rPr>
        <w:t xml:space="preserve"> attuale.</w:t>
      </w:r>
    </w:p>
    <w:p w:rsidR="004C1E6F" w:rsidRPr="00D92376" w:rsidRDefault="00EA0FA0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Per quanto attiene al Fondo di Assistenza Sanitaria Integrativa</w:t>
      </w:r>
      <w:r w:rsidR="00F654EF" w:rsidRPr="00D92376">
        <w:rPr>
          <w:b/>
          <w:sz w:val="24"/>
          <w:szCs w:val="24"/>
        </w:rPr>
        <w:t>, già condiviso dalle parti, sarà inserito nell</w:t>
      </w:r>
      <w:r w:rsidR="004C1E6F" w:rsidRPr="00D92376">
        <w:rPr>
          <w:b/>
          <w:sz w:val="24"/>
          <w:szCs w:val="24"/>
        </w:rPr>
        <w:t>’art. 79</w:t>
      </w:r>
      <w:r w:rsidR="00F654EF" w:rsidRPr="00D92376">
        <w:rPr>
          <w:b/>
          <w:sz w:val="24"/>
          <w:szCs w:val="24"/>
        </w:rPr>
        <w:t xml:space="preserve"> </w:t>
      </w:r>
      <w:r w:rsidR="00BF3AED">
        <w:rPr>
          <w:b/>
          <w:sz w:val="24"/>
          <w:szCs w:val="24"/>
        </w:rPr>
        <w:t xml:space="preserve">del contratto </w:t>
      </w:r>
      <w:r w:rsidR="00F654EF" w:rsidRPr="00D92376">
        <w:rPr>
          <w:b/>
          <w:sz w:val="24"/>
          <w:szCs w:val="24"/>
        </w:rPr>
        <w:t>congiuntamente alla previdenza complementare</w:t>
      </w:r>
      <w:r w:rsidR="004E386C" w:rsidRPr="00D92376">
        <w:rPr>
          <w:b/>
          <w:sz w:val="24"/>
          <w:szCs w:val="24"/>
        </w:rPr>
        <w:t>.</w:t>
      </w:r>
    </w:p>
    <w:p w:rsidR="004C1E6F" w:rsidRPr="00D92376" w:rsidRDefault="004C1E6F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Da definire nelle prossime sedute il Diritto alla Disco</w:t>
      </w:r>
      <w:r w:rsidR="00B13C77" w:rsidRPr="00D92376">
        <w:rPr>
          <w:b/>
          <w:sz w:val="24"/>
          <w:szCs w:val="24"/>
        </w:rPr>
        <w:t>n</w:t>
      </w:r>
      <w:r w:rsidRPr="00D92376">
        <w:rPr>
          <w:b/>
          <w:sz w:val="24"/>
          <w:szCs w:val="24"/>
        </w:rPr>
        <w:t>nessione</w:t>
      </w:r>
      <w:r w:rsidR="00B13C77" w:rsidRPr="00D92376">
        <w:rPr>
          <w:b/>
          <w:sz w:val="24"/>
          <w:szCs w:val="24"/>
        </w:rPr>
        <w:t xml:space="preserve">, da </w:t>
      </w:r>
      <w:r w:rsidR="00BF3AED">
        <w:rPr>
          <w:b/>
          <w:sz w:val="24"/>
          <w:szCs w:val="24"/>
        </w:rPr>
        <w:t xml:space="preserve">collocare </w:t>
      </w:r>
      <w:bookmarkStart w:id="0" w:name="_GoBack"/>
      <w:bookmarkEnd w:id="0"/>
      <w:r w:rsidR="00F654EF" w:rsidRPr="00D92376">
        <w:rPr>
          <w:b/>
          <w:sz w:val="24"/>
          <w:szCs w:val="24"/>
        </w:rPr>
        <w:t xml:space="preserve">all’interno </w:t>
      </w:r>
      <w:r w:rsidR="00B13C77" w:rsidRPr="00D92376">
        <w:rPr>
          <w:b/>
          <w:sz w:val="24"/>
          <w:szCs w:val="24"/>
        </w:rPr>
        <w:t>dell’Art.29</w:t>
      </w:r>
      <w:r w:rsidR="00F654EF" w:rsidRPr="00D92376">
        <w:rPr>
          <w:b/>
          <w:sz w:val="24"/>
          <w:szCs w:val="24"/>
        </w:rPr>
        <w:t xml:space="preserve"> (Orario di lavoro)</w:t>
      </w:r>
      <w:r w:rsidR="00B13C77" w:rsidRPr="00D92376">
        <w:rPr>
          <w:b/>
          <w:sz w:val="24"/>
          <w:szCs w:val="24"/>
        </w:rPr>
        <w:t>.</w:t>
      </w:r>
    </w:p>
    <w:p w:rsidR="00B13C77" w:rsidRPr="00D92376" w:rsidRDefault="00B13C77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 xml:space="preserve">Ci </w:t>
      </w:r>
      <w:r w:rsidR="0022788B" w:rsidRPr="00D92376">
        <w:rPr>
          <w:b/>
          <w:sz w:val="24"/>
          <w:szCs w:val="24"/>
        </w:rPr>
        <w:t>stia</w:t>
      </w:r>
      <w:r w:rsidR="00F654EF" w:rsidRPr="00D92376">
        <w:rPr>
          <w:b/>
          <w:sz w:val="24"/>
          <w:szCs w:val="24"/>
        </w:rPr>
        <w:t>mo battendo affinché</w:t>
      </w:r>
      <w:r w:rsidR="004E386C" w:rsidRPr="00D92376">
        <w:rPr>
          <w:b/>
          <w:sz w:val="24"/>
          <w:szCs w:val="24"/>
        </w:rPr>
        <w:t xml:space="preserve"> resti</w:t>
      </w:r>
      <w:r w:rsidR="0022788B" w:rsidRPr="00D92376">
        <w:rPr>
          <w:b/>
          <w:sz w:val="24"/>
          <w:szCs w:val="24"/>
        </w:rPr>
        <w:t xml:space="preserve"> </w:t>
      </w:r>
      <w:r w:rsidR="00F654EF" w:rsidRPr="00D92376">
        <w:rPr>
          <w:b/>
          <w:sz w:val="24"/>
          <w:szCs w:val="24"/>
        </w:rPr>
        <w:t xml:space="preserve">in </w:t>
      </w:r>
      <w:r w:rsidR="0022788B" w:rsidRPr="00D92376">
        <w:rPr>
          <w:b/>
          <w:sz w:val="24"/>
          <w:szCs w:val="24"/>
        </w:rPr>
        <w:t>piedi l’art.48</w:t>
      </w:r>
      <w:r w:rsidR="00F654EF" w:rsidRPr="00D92376">
        <w:rPr>
          <w:b/>
          <w:sz w:val="24"/>
          <w:szCs w:val="24"/>
        </w:rPr>
        <w:t xml:space="preserve"> (Videoterminalisti Uffici Postali)</w:t>
      </w:r>
      <w:r w:rsidR="0022788B" w:rsidRPr="00D92376">
        <w:rPr>
          <w:b/>
          <w:sz w:val="24"/>
          <w:szCs w:val="24"/>
        </w:rPr>
        <w:t xml:space="preserve"> nella sua </w:t>
      </w:r>
      <w:r w:rsidR="00F654EF" w:rsidRPr="00D92376">
        <w:rPr>
          <w:b/>
          <w:sz w:val="24"/>
          <w:szCs w:val="24"/>
        </w:rPr>
        <w:t xml:space="preserve">attuale </w:t>
      </w:r>
      <w:r w:rsidR="0022788B" w:rsidRPr="00D92376">
        <w:rPr>
          <w:b/>
          <w:sz w:val="24"/>
          <w:szCs w:val="24"/>
        </w:rPr>
        <w:t>formulazione, la cui modifica, richiesta da una parte del tavolo, rischia di vanificare le previsioni dell’intesa del 25.03.2010 che ha sancito</w:t>
      </w:r>
      <w:r w:rsidR="004E386C" w:rsidRPr="00D92376">
        <w:rPr>
          <w:b/>
          <w:sz w:val="24"/>
          <w:szCs w:val="24"/>
        </w:rPr>
        <w:t>, dopo anni di pressione sindacale,</w:t>
      </w:r>
      <w:r w:rsidR="0022788B" w:rsidRPr="00D92376">
        <w:rPr>
          <w:b/>
          <w:sz w:val="24"/>
          <w:szCs w:val="24"/>
        </w:rPr>
        <w:t xml:space="preserve"> lo status di videoterminalisti per il segmento categoriale degli Operatori di Sportello, con tutte le conseguenti tutele.</w:t>
      </w:r>
    </w:p>
    <w:p w:rsidR="0072500A" w:rsidRPr="00D92376" w:rsidRDefault="00F654EF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Sempre nella</w:t>
      </w:r>
      <w:r w:rsidR="0072500A" w:rsidRPr="00D92376">
        <w:rPr>
          <w:b/>
          <w:sz w:val="24"/>
          <w:szCs w:val="24"/>
        </w:rPr>
        <w:t xml:space="preserve"> </w:t>
      </w:r>
      <w:r w:rsidRPr="00D92376">
        <w:rPr>
          <w:b/>
          <w:sz w:val="24"/>
          <w:szCs w:val="24"/>
        </w:rPr>
        <w:t>“</w:t>
      </w:r>
      <w:r w:rsidR="0072500A" w:rsidRPr="00D92376">
        <w:rPr>
          <w:b/>
          <w:sz w:val="24"/>
          <w:szCs w:val="24"/>
        </w:rPr>
        <w:t>ristretta</w:t>
      </w:r>
      <w:r w:rsidRPr="00D92376">
        <w:rPr>
          <w:b/>
          <w:sz w:val="24"/>
          <w:szCs w:val="24"/>
        </w:rPr>
        <w:t>” finale</w:t>
      </w:r>
      <w:r w:rsidR="0072500A" w:rsidRPr="00D92376">
        <w:rPr>
          <w:b/>
          <w:sz w:val="24"/>
          <w:szCs w:val="24"/>
        </w:rPr>
        <w:t xml:space="preserve"> si definirà l’</w:t>
      </w:r>
      <w:r w:rsidR="00D27CB9" w:rsidRPr="00D92376">
        <w:rPr>
          <w:b/>
          <w:sz w:val="24"/>
          <w:szCs w:val="24"/>
        </w:rPr>
        <w:t xml:space="preserve">intera parte </w:t>
      </w:r>
      <w:r w:rsidRPr="00D92376">
        <w:rPr>
          <w:b/>
          <w:sz w:val="24"/>
          <w:szCs w:val="24"/>
        </w:rPr>
        <w:t xml:space="preserve">degli aumenti </w:t>
      </w:r>
      <w:r w:rsidR="0072500A" w:rsidRPr="00D92376">
        <w:rPr>
          <w:b/>
          <w:sz w:val="24"/>
          <w:szCs w:val="24"/>
        </w:rPr>
        <w:t>economic</w:t>
      </w:r>
      <w:r w:rsidRPr="00D92376">
        <w:rPr>
          <w:b/>
          <w:sz w:val="24"/>
          <w:szCs w:val="24"/>
        </w:rPr>
        <w:t>i del nuovo CCNL</w:t>
      </w:r>
      <w:r w:rsidR="0072500A" w:rsidRPr="00D92376">
        <w:rPr>
          <w:b/>
          <w:sz w:val="24"/>
          <w:szCs w:val="24"/>
        </w:rPr>
        <w:t>.</w:t>
      </w:r>
    </w:p>
    <w:p w:rsidR="0022788B" w:rsidRPr="00D92376" w:rsidRDefault="0022788B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Vi terremo informati sul prosieguo del confronto.</w:t>
      </w:r>
    </w:p>
    <w:p w:rsidR="0022788B" w:rsidRPr="00D92376" w:rsidRDefault="0022788B" w:rsidP="00E17428">
      <w:pPr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>Roma, 15 settembre 2017</w:t>
      </w:r>
    </w:p>
    <w:p w:rsidR="0022788B" w:rsidRPr="00D92376" w:rsidRDefault="0022788B" w:rsidP="0022788B">
      <w:pPr>
        <w:spacing w:after="0" w:line="240" w:lineRule="auto"/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  <w:t>IL SEGRETARIO GENERALE</w:t>
      </w:r>
      <w:r w:rsidR="00F90479">
        <w:rPr>
          <w:b/>
          <w:sz w:val="24"/>
          <w:szCs w:val="24"/>
        </w:rPr>
        <w:t xml:space="preserve"> SLP-CISL</w:t>
      </w:r>
    </w:p>
    <w:p w:rsidR="0022788B" w:rsidRPr="00D92376" w:rsidRDefault="0022788B" w:rsidP="0022788B">
      <w:pPr>
        <w:spacing w:after="0" w:line="240" w:lineRule="auto"/>
        <w:jc w:val="both"/>
        <w:rPr>
          <w:b/>
          <w:sz w:val="24"/>
          <w:szCs w:val="24"/>
        </w:rPr>
      </w:pP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</w:r>
      <w:r w:rsidRPr="00D92376">
        <w:rPr>
          <w:b/>
          <w:sz w:val="24"/>
          <w:szCs w:val="24"/>
        </w:rPr>
        <w:tab/>
        <w:t xml:space="preserve">         </w:t>
      </w:r>
      <w:r w:rsidR="00F90479">
        <w:rPr>
          <w:b/>
          <w:sz w:val="24"/>
          <w:szCs w:val="24"/>
        </w:rPr>
        <w:t xml:space="preserve">          </w:t>
      </w:r>
      <w:r w:rsidRPr="00D92376">
        <w:rPr>
          <w:b/>
          <w:sz w:val="24"/>
          <w:szCs w:val="24"/>
        </w:rPr>
        <w:t xml:space="preserve">Luca </w:t>
      </w:r>
      <w:proofErr w:type="spellStart"/>
      <w:r w:rsidRPr="00D92376">
        <w:rPr>
          <w:b/>
          <w:sz w:val="24"/>
          <w:szCs w:val="24"/>
        </w:rPr>
        <w:t>Burgalassi</w:t>
      </w:r>
      <w:proofErr w:type="spellEnd"/>
    </w:p>
    <w:p w:rsidR="00A3006A" w:rsidRDefault="00A3006A" w:rsidP="004E1542">
      <w:pPr>
        <w:spacing w:after="0"/>
        <w:rPr>
          <w:rFonts w:cs="Calibri"/>
        </w:rPr>
      </w:pPr>
    </w:p>
    <w:sectPr w:rsidR="00A3006A" w:rsidSect="003E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A7" w:rsidRDefault="00C511A7" w:rsidP="007D5F5F">
      <w:pPr>
        <w:spacing w:after="0" w:line="240" w:lineRule="auto"/>
      </w:pPr>
      <w:r>
        <w:separator/>
      </w:r>
    </w:p>
  </w:endnote>
  <w:endnote w:type="continuationSeparator" w:id="0">
    <w:p w:rsidR="00C511A7" w:rsidRDefault="00C511A7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90" w:rsidRDefault="003E63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F" w:rsidRDefault="001C7741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2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90" w:rsidRDefault="003E63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A7" w:rsidRDefault="00C511A7" w:rsidP="007D5F5F">
      <w:pPr>
        <w:spacing w:after="0" w:line="240" w:lineRule="auto"/>
      </w:pPr>
      <w:r>
        <w:separator/>
      </w:r>
    </w:p>
  </w:footnote>
  <w:footnote w:type="continuationSeparator" w:id="0">
    <w:p w:rsidR="00C511A7" w:rsidRDefault="00C511A7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F" w:rsidRDefault="007D5F5F">
    <w:pPr>
      <w:pStyle w:val="Intestazione"/>
    </w:pPr>
  </w:p>
  <w:p w:rsidR="007D5F5F" w:rsidRDefault="007D5F5F">
    <w:pPr>
      <w:pStyle w:val="Intestazione"/>
    </w:pPr>
  </w:p>
  <w:p w:rsidR="007D5F5F" w:rsidRDefault="007D5F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5F" w:rsidRDefault="001C7741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1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F5F" w:rsidRDefault="007D5F5F" w:rsidP="007D5F5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390" w:rsidRDefault="003E6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F"/>
    <w:rsid w:val="000825F3"/>
    <w:rsid w:val="000C4E8A"/>
    <w:rsid w:val="000C500D"/>
    <w:rsid w:val="000D334B"/>
    <w:rsid w:val="000E40B7"/>
    <w:rsid w:val="00106155"/>
    <w:rsid w:val="001C7741"/>
    <w:rsid w:val="001E6F61"/>
    <w:rsid w:val="001F18A9"/>
    <w:rsid w:val="001F6955"/>
    <w:rsid w:val="0021663E"/>
    <w:rsid w:val="0022788B"/>
    <w:rsid w:val="0024188F"/>
    <w:rsid w:val="00270975"/>
    <w:rsid w:val="002760D4"/>
    <w:rsid w:val="002937E9"/>
    <w:rsid w:val="002B3294"/>
    <w:rsid w:val="002B753D"/>
    <w:rsid w:val="003441FF"/>
    <w:rsid w:val="003E6390"/>
    <w:rsid w:val="0041337D"/>
    <w:rsid w:val="004438D8"/>
    <w:rsid w:val="0044617A"/>
    <w:rsid w:val="004741C0"/>
    <w:rsid w:val="004C1E6F"/>
    <w:rsid w:val="004E1542"/>
    <w:rsid w:val="004E386C"/>
    <w:rsid w:val="004E5FDF"/>
    <w:rsid w:val="0060440C"/>
    <w:rsid w:val="00627BB9"/>
    <w:rsid w:val="00636BBD"/>
    <w:rsid w:val="007208A2"/>
    <w:rsid w:val="007227A0"/>
    <w:rsid w:val="0072500A"/>
    <w:rsid w:val="00740DB0"/>
    <w:rsid w:val="0075431B"/>
    <w:rsid w:val="00767E21"/>
    <w:rsid w:val="00791EF0"/>
    <w:rsid w:val="00797BE4"/>
    <w:rsid w:val="007C311F"/>
    <w:rsid w:val="007C3796"/>
    <w:rsid w:val="007D5F5F"/>
    <w:rsid w:val="00803E89"/>
    <w:rsid w:val="00833AD3"/>
    <w:rsid w:val="00860D36"/>
    <w:rsid w:val="00885605"/>
    <w:rsid w:val="008F2B21"/>
    <w:rsid w:val="008F6A71"/>
    <w:rsid w:val="009100E0"/>
    <w:rsid w:val="009A51D9"/>
    <w:rsid w:val="00A3006A"/>
    <w:rsid w:val="00A82A7A"/>
    <w:rsid w:val="00A95753"/>
    <w:rsid w:val="00AF1850"/>
    <w:rsid w:val="00B127D0"/>
    <w:rsid w:val="00B13C77"/>
    <w:rsid w:val="00B14434"/>
    <w:rsid w:val="00B3207A"/>
    <w:rsid w:val="00B65235"/>
    <w:rsid w:val="00B831D1"/>
    <w:rsid w:val="00BA1180"/>
    <w:rsid w:val="00BC2D8F"/>
    <w:rsid w:val="00BC3AA2"/>
    <w:rsid w:val="00BF3AED"/>
    <w:rsid w:val="00C2164D"/>
    <w:rsid w:val="00C22829"/>
    <w:rsid w:val="00C44CAF"/>
    <w:rsid w:val="00C511A7"/>
    <w:rsid w:val="00C819DD"/>
    <w:rsid w:val="00CA4B52"/>
    <w:rsid w:val="00CC2596"/>
    <w:rsid w:val="00D26007"/>
    <w:rsid w:val="00D27CB9"/>
    <w:rsid w:val="00D36A38"/>
    <w:rsid w:val="00D8644F"/>
    <w:rsid w:val="00D92376"/>
    <w:rsid w:val="00DC36E3"/>
    <w:rsid w:val="00DF362A"/>
    <w:rsid w:val="00E117CA"/>
    <w:rsid w:val="00E150B0"/>
    <w:rsid w:val="00E17428"/>
    <w:rsid w:val="00E31B7A"/>
    <w:rsid w:val="00E55316"/>
    <w:rsid w:val="00EA0FA0"/>
    <w:rsid w:val="00EA5EED"/>
    <w:rsid w:val="00EF4544"/>
    <w:rsid w:val="00F2569D"/>
    <w:rsid w:val="00F46D4F"/>
    <w:rsid w:val="00F654EF"/>
    <w:rsid w:val="00F75A20"/>
    <w:rsid w:val="00F87CEF"/>
    <w:rsid w:val="00F90479"/>
    <w:rsid w:val="00FC6ABC"/>
    <w:rsid w:val="00FC6B02"/>
    <w:rsid w:val="00FD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14A15"/>
  <w15:chartTrackingRefBased/>
  <w15:docId w15:val="{B0C7B1AE-3964-4F87-AF1D-6E8BE79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4DE7-46F3-4FFC-87F1-52364DE3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SLP-Cisl</cp:lastModifiedBy>
  <cp:revision>24</cp:revision>
  <cp:lastPrinted>2017-09-15T11:50:00Z</cp:lastPrinted>
  <dcterms:created xsi:type="dcterms:W3CDTF">2017-09-15T08:24:00Z</dcterms:created>
  <dcterms:modified xsi:type="dcterms:W3CDTF">2017-09-15T12:02:00Z</dcterms:modified>
</cp:coreProperties>
</file>